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2B72C0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Redis 数据类型 - String 详解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掌握 String 类型底层存储原理，理解原子操作的意义，熟知应用场景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熟练使用 String 类型操作命令，能根据业务需求灵活运用，要求操作熟练、逻辑清晰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培养数据建模思维，提升逻辑分析能力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String 类型操作命令，原子操作应用String 类型存储原理的深度理解，复杂业务场景应用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String 类型的存储结构和操作命令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String 类型的存储结构和操作命令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09090"/>
                      <wp:effectExtent l="4445" t="4445" r="5715" b="1714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09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b w:val="0"/>
                                      <w:bCs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Redis 数据类型 - String 详解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26.7pt;width:47.2pt;z-index:251673600;mso-width-relative:page;mso-height-relative:page;" fillcolor="#FFFFFF [3201]" filled="t" stroked="t" coordsize="21600,21600" o:gfxdata="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Im&#10;xQnTAAAABwEAAA8AAAAAAAAAAQAgAAAAIgAAAGRycy9kb3ducmV2LnhtbFBLAQIUABQAAAAIAIdO&#10;4kA2gCdW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b w:val="0"/>
                                <w:bCs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Redis 数据类型 - String 详解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SETNX、STRLEN；String 类型在缓存、计数器场景的应用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SETNX、STRLEN；String 类型在缓存、计数器场景的应用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数值型 String 的原子操作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数值型 String 的原子操作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掌握 String 类型底层存储原理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掌握 String 类型底层存储原理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编写脚本实现利用 String 类型进行商品浏览量计数功能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F3F325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6AF2BC3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7FD029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C2190C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077816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126BD62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127BAF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EDDA50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05D9D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C890B9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52D489B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2DFA7F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6FC70CA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0B740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367D0201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2575DF16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1. 微博热搜实时计数如何实现？Redis String 类型暗藏玄机？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2. 网站登录验证码临时存储，String 类型怎样高效运作？</w:t>
            </w:r>
          </w:p>
          <w:p w14:paraId="53B9FA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2CC17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C806AE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62DC3BAB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1EFDD963">
            <w:pPr>
              <w:numPr>
                <w:ilvl w:val="0"/>
                <w:numId w:val="3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String 类型基础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：Redis 最基础数据类型，支持字符串、整数、浮点数存储，以 “键 - 值” 形式存在，单个 value 最大可存储 512MB 数据。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核心命令解析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：SET 用于设置键值对；GET 获取值；INCR、DECR 实现整数自增自减；APPEND 实现字符串追加；STRLEN 获取字符串长度。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应用场景剖析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：适用于缓存用户登录态信息、统计网站访问量等场景，在高并发读写下性能卓越。</w:t>
            </w:r>
          </w:p>
          <w:p w14:paraId="7D96AEF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277A79B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CBFB35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2D42652">
            <w:pPr>
              <w:numPr>
                <w:ilvl w:val="0"/>
                <w:numId w:val="3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3B13953E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基础数据存取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：打开 Redis 客户端，使用 SET 命令创建键值对，GET 命令读取数据，演示 SETNX 实现原子性创建。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数值运算实践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：通过 INCR 命令实现点赞数递增，DECRBY 实现库存递减，INCRBYFLOAT 实现金额增长。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字符串处理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：运用 APPEND 向用户简介追加内容，STRLEN 统计简介长度，模拟完整用户信息存储流程。</w:t>
            </w:r>
          </w:p>
          <w:p w14:paraId="4E5AEA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5BBA22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65BF9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4BF4F5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9C725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本节课系统学习了 Redis String 类型，从基础概念、核心命令到实际应用场景均有涉及。通过实操，同学们掌握了数据的存储、读取、运算及处理方法。希望课后大家能结合电商、社交等案例，进一步巩固 String 类型的应用，为学习 Redis 其他数据类型奠定基础。</w:t>
            </w:r>
          </w:p>
          <w:p w14:paraId="1B9BA0D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728F42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Redis 数据类型 - String 详解。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30A6B87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392E397A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0B1F22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6F2D079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38259E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D3E25C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  <w:p w14:paraId="47E6CB28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标题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：Redis 数据类型 - String 详解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定义与特点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：键值对存储，多种数据类型支持，大容量存储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常用命令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：SET/GET/INCR/APPEND 等示例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4. 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应用场景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：缓存、计数、信息存储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tbl>
            <w:tblPr>
              <w:tblStyle w:val="8"/>
              <w:tblW w:w="0" w:type="auto"/>
              <w:tblInd w:w="-21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548"/>
            </w:tblGrid>
            <w:tr w14:paraId="0309A7C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p w14:paraId="1DA692BA">
                  <w:pPr>
                    <w:keepNext w:val="0"/>
                    <w:keepLines w:val="0"/>
                    <w:widowControl/>
                    <w:suppressLineNumbers w:val="0"/>
                    <w:spacing w:line="480" w:lineRule="auto"/>
                    <w:jc w:val="left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br w:type="textWrapping"/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kern w:val="0"/>
                      <w:sz w:val="24"/>
                      <w:szCs w:val="24"/>
                      <w:lang w:val="en-US" w:eastAsia="zh-CN" w:bidi="ar"/>
                    </w:rPr>
                    <w:t>教学过程中，部分学生对 INCR 等命令在复杂业务场景的应用理解不足。后续教学可增加更多企业级案例，通过分组实践强化知识运用，同时加强对学生易错点的针对性指导，提升教学效果。</w:t>
                  </w:r>
                </w:p>
              </w:tc>
            </w:tr>
          </w:tbl>
          <w:p w14:paraId="32BD9A80">
            <w:pPr>
              <w:spacing w:line="480" w:lineRule="auto"/>
              <w:ind w:firstLine="241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EC7F5FBF"/>
    <w:multiLevelType w:val="singleLevel"/>
    <w:tmpl w:val="EC7F5F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2005D4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1050</Words>
  <Characters>1266</Characters>
  <Lines>21</Lines>
  <Paragraphs>6</Paragraphs>
  <TotalTime>0</TotalTime>
  <ScaleCrop>false</ScaleCrop>
  <LinksUpToDate>false</LinksUpToDate>
  <CharactersWithSpaces>1375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2025-06-24T00:18:49Z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